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831"/>
        <w:gridCol w:w="5831"/>
      </w:tblGrid>
      <w:tr w:rsidR="005618DB" w14:paraId="0CD06506" w14:textId="77777777" w:rsidTr="00377C91">
        <w:tc>
          <w:tcPr>
            <w:tcW w:w="11662" w:type="dxa"/>
            <w:gridSpan w:val="2"/>
          </w:tcPr>
          <w:p w14:paraId="4C44F74F" w14:textId="0C2EC154" w:rsidR="005618DB" w:rsidRPr="005618DB" w:rsidRDefault="005618DB" w:rsidP="005618DB">
            <w:pPr>
              <w:jc w:val="center"/>
              <w:rPr>
                <w:sz w:val="40"/>
                <w:szCs w:val="40"/>
              </w:rPr>
            </w:pPr>
            <w:r w:rsidRPr="005618DB">
              <w:rPr>
                <w:b/>
                <w:bCs/>
                <w:color w:val="EE0000"/>
                <w:sz w:val="40"/>
                <w:szCs w:val="40"/>
                <w:lang w:val="fr-FR"/>
              </w:rPr>
              <w:t>Translation of TD-0</w:t>
            </w:r>
            <w:r w:rsidRPr="005618DB">
              <w:rPr>
                <w:b/>
                <w:bCs/>
                <w:color w:val="EE0000"/>
                <w:sz w:val="40"/>
                <w:szCs w:val="40"/>
                <w:lang w:val="fr-FR"/>
              </w:rPr>
              <w:t>2</w:t>
            </w:r>
          </w:p>
        </w:tc>
      </w:tr>
      <w:tr w:rsidR="005618DB" w:rsidRPr="005618DB" w14:paraId="59F30E2B" w14:textId="77777777" w:rsidTr="002776E5">
        <w:tc>
          <w:tcPr>
            <w:tcW w:w="5831" w:type="dxa"/>
          </w:tcPr>
          <w:p w14:paraId="73642110" w14:textId="43648534" w:rsidR="002776E5" w:rsidRPr="005618DB" w:rsidRDefault="002776E5" w:rsidP="005618DB">
            <w:pPr>
              <w:jc w:val="center"/>
              <w:rPr>
                <w:b/>
                <w:bCs/>
                <w:color w:val="0000FF"/>
              </w:rPr>
            </w:pPr>
            <w:r w:rsidRPr="005618DB">
              <w:rPr>
                <w:b/>
                <w:bCs/>
                <w:color w:val="0000FF"/>
              </w:rPr>
              <w:t>TEXT in English</w:t>
            </w:r>
          </w:p>
        </w:tc>
        <w:tc>
          <w:tcPr>
            <w:tcW w:w="5831" w:type="dxa"/>
          </w:tcPr>
          <w:p w14:paraId="6355498A" w14:textId="240265B2" w:rsidR="002776E5" w:rsidRPr="005618DB" w:rsidRDefault="002776E5" w:rsidP="005618DB">
            <w:pPr>
              <w:jc w:val="center"/>
              <w:rPr>
                <w:b/>
                <w:bCs/>
                <w:color w:val="0000FF"/>
              </w:rPr>
            </w:pPr>
            <w:r w:rsidRPr="005618DB">
              <w:rPr>
                <w:b/>
                <w:bCs/>
                <w:color w:val="0000FF"/>
              </w:rPr>
              <w:t>TEXT in Arabic</w:t>
            </w:r>
          </w:p>
        </w:tc>
      </w:tr>
      <w:tr w:rsidR="002776E5" w14:paraId="0C0F07B6" w14:textId="77777777" w:rsidTr="002776E5">
        <w:tc>
          <w:tcPr>
            <w:tcW w:w="5831" w:type="dxa"/>
          </w:tcPr>
          <w:p w14:paraId="30A4C0CA" w14:textId="77777777" w:rsidR="005618DB" w:rsidRPr="005618DB" w:rsidRDefault="005618DB" w:rsidP="005618DB"/>
          <w:p w14:paraId="3F567B55" w14:textId="3B84E5D1" w:rsidR="002776E5" w:rsidRDefault="005618DB" w:rsidP="005618DB">
            <w:pPr>
              <w:rPr>
                <w:b/>
                <w:bCs/>
              </w:rPr>
            </w:pPr>
            <w:r w:rsidRPr="005618DB">
              <w:t xml:space="preserve"> </w:t>
            </w:r>
            <w:r w:rsidRPr="005618DB">
              <w:rPr>
                <w:b/>
                <w:bCs/>
                <w:color w:val="EE0000"/>
              </w:rPr>
              <w:t>Introduction to Botany</w:t>
            </w:r>
          </w:p>
          <w:p w14:paraId="18759B4F" w14:textId="77777777" w:rsidR="005618DB" w:rsidRPr="002776E5" w:rsidRDefault="005618DB" w:rsidP="005618DB"/>
          <w:p w14:paraId="73C639BA" w14:textId="77777777" w:rsidR="002776E5" w:rsidRPr="002776E5" w:rsidRDefault="002776E5" w:rsidP="002776E5">
            <w:r w:rsidRPr="002776E5">
              <w:t xml:space="preserve"> Botany is a subdivision of biology and the scientific study of </w:t>
            </w:r>
            <w:proofErr w:type="gramStart"/>
            <w:r w:rsidRPr="002776E5">
              <w:t>plants :</w:t>
            </w:r>
            <w:proofErr w:type="gramEnd"/>
            <w:r w:rsidRPr="002776E5">
              <w:t xml:space="preserve"> their morphology and physiology, how they are related to each other, where they grow, how people make use of plants, and how they evolved. Plants are essential to the other species survival. They are the sources of our food, wood, paper, fibers, and medicines. </w:t>
            </w:r>
          </w:p>
          <w:p w14:paraId="16A18A36" w14:textId="77777777" w:rsidR="002776E5" w:rsidRPr="002776E5" w:rsidRDefault="002776E5" w:rsidP="002776E5">
            <w:r w:rsidRPr="002776E5">
              <w:t xml:space="preserve">The definition of botany as “the study of plants” seems rather easy, but it may surprise you to learn that it is difficult to define precisely what a plant is. Plants have so many types of variations that a simple definition has many exceptions, and a definition that includes all plants and excludes all non-plants may be too complicated. In fact, biologists do not agree about whether certain organisms- such as </w:t>
            </w:r>
            <w:r w:rsidRPr="002776E5">
              <w:rPr>
                <w:b/>
                <w:bCs/>
                <w:color w:val="EE0000"/>
              </w:rPr>
              <w:t>algae</w:t>
            </w:r>
            <w:r w:rsidRPr="002776E5">
              <w:t xml:space="preserve">- are indeed plants. </w:t>
            </w:r>
          </w:p>
          <w:p w14:paraId="5C737C0F" w14:textId="4E3FF3FC" w:rsidR="002776E5" w:rsidRDefault="002776E5" w:rsidP="002776E5">
            <w:r w:rsidRPr="002776E5">
              <w:t xml:space="preserve">Some botanists include the </w:t>
            </w:r>
            <w:r w:rsidRPr="00596AE7">
              <w:rPr>
                <w:b/>
                <w:bCs/>
                <w:color w:val="0000FF"/>
              </w:rPr>
              <w:t>green algae</w:t>
            </w:r>
            <w:r w:rsidRPr="00596AE7">
              <w:rPr>
                <w:color w:val="0000FF"/>
              </w:rPr>
              <w:t xml:space="preserve"> </w:t>
            </w:r>
            <w:r w:rsidRPr="002776E5">
              <w:t xml:space="preserve">with plants as it is similar to the latter in biochemistry and cell structure, but others exclude them. Fungi were first considered </w:t>
            </w:r>
            <w:proofErr w:type="gramStart"/>
            <w:r w:rsidRPr="002776E5">
              <w:t>plants ;</w:t>
            </w:r>
            <w:proofErr w:type="gramEnd"/>
            <w:r w:rsidRPr="002776E5">
              <w:t xml:space="preserve"> however, after studying them, biologists deduced that they aren’t since they lack</w:t>
            </w:r>
            <w:r w:rsidRPr="00AE2F8C">
              <w:rPr>
                <w:b/>
                <w:bCs/>
                <w:color w:val="EE0000"/>
              </w:rPr>
              <w:t xml:space="preserve"> </w:t>
            </w:r>
            <w:r w:rsidRPr="00AE2F8C">
              <w:rPr>
                <w:b/>
                <w:bCs/>
                <w:color w:val="EE0000"/>
                <w:u w:val="single"/>
              </w:rPr>
              <w:t>chloroplasts</w:t>
            </w:r>
            <w:r w:rsidRPr="002776E5">
              <w:t xml:space="preserve">, and aren’t </w:t>
            </w:r>
            <w:r w:rsidRPr="00AE2F8C">
              <w:rPr>
                <w:b/>
                <w:bCs/>
                <w:color w:val="00B050"/>
                <w:u w:val="single"/>
              </w:rPr>
              <w:t>autotrophs</w:t>
            </w:r>
            <w:r w:rsidRPr="002776E5">
              <w:t xml:space="preserve">. Most plants have green leaves, stems, roots and flowers, but you can think of exceptions immediately. </w:t>
            </w:r>
            <w:r w:rsidRPr="00122E4F">
              <w:rPr>
                <w:b/>
                <w:bCs/>
                <w:color w:val="EE0000"/>
              </w:rPr>
              <w:t>Conifers</w:t>
            </w:r>
            <w:r w:rsidRPr="002776E5">
              <w:t xml:space="preserve"> such as</w:t>
            </w:r>
            <w:r w:rsidRPr="00122E4F">
              <w:rPr>
                <w:b/>
                <w:bCs/>
                <w:color w:val="0000FF"/>
              </w:rPr>
              <w:t xml:space="preserve"> pine</w:t>
            </w:r>
            <w:r w:rsidRPr="002776E5">
              <w:t xml:space="preserve">, </w:t>
            </w:r>
            <w:r w:rsidRPr="00122E4F">
              <w:rPr>
                <w:b/>
                <w:bCs/>
                <w:color w:val="0000FF"/>
              </w:rPr>
              <w:t>spruce</w:t>
            </w:r>
            <w:r w:rsidRPr="002776E5">
              <w:t>, and</w:t>
            </w:r>
            <w:r w:rsidRPr="00122E4F">
              <w:rPr>
                <w:b/>
                <w:bCs/>
                <w:color w:val="0000FF"/>
              </w:rPr>
              <w:t xml:space="preserve"> fir</w:t>
            </w:r>
            <w:r w:rsidRPr="00122E4F">
              <w:rPr>
                <w:color w:val="0000FF"/>
              </w:rPr>
              <w:t xml:space="preserve"> </w:t>
            </w:r>
            <w:r w:rsidRPr="002776E5">
              <w:t xml:space="preserve">have </w:t>
            </w:r>
            <w:r w:rsidRPr="00122E4F">
              <w:rPr>
                <w:b/>
                <w:bCs/>
                <w:color w:val="00B050"/>
              </w:rPr>
              <w:t>cones</w:t>
            </w:r>
            <w:r w:rsidRPr="002776E5">
              <w:t xml:space="preserve"> rather than flowers, and many </w:t>
            </w:r>
            <w:r w:rsidRPr="00122E4F">
              <w:rPr>
                <w:b/>
                <w:bCs/>
                <w:color w:val="EE0000"/>
              </w:rPr>
              <w:t>cacti</w:t>
            </w:r>
            <w:r w:rsidRPr="002776E5">
              <w:t xml:space="preserve"> and </w:t>
            </w:r>
            <w:r w:rsidRPr="00122E4F">
              <w:rPr>
                <w:b/>
                <w:bCs/>
                <w:color w:val="EE0000"/>
              </w:rPr>
              <w:t>succulents</w:t>
            </w:r>
            <w:r w:rsidRPr="002776E5">
              <w:t xml:space="preserve"> do not appear to have leaves. Both conifers and succulents, however, are obviously plants because they closely resemble organisms that unquestionably are plants.</w:t>
            </w:r>
          </w:p>
        </w:tc>
        <w:tc>
          <w:tcPr>
            <w:tcW w:w="5831" w:type="dxa"/>
          </w:tcPr>
          <w:p w14:paraId="59EAC2C4" w14:textId="77777777" w:rsidR="005618DB" w:rsidRDefault="005618DB" w:rsidP="002776E5">
            <w:pPr>
              <w:jc w:val="right"/>
              <w:rPr>
                <w:sz w:val="27"/>
                <w:szCs w:val="27"/>
              </w:rPr>
            </w:pPr>
          </w:p>
          <w:p w14:paraId="46C907CB" w14:textId="338BC4DD" w:rsidR="005618DB" w:rsidRPr="005618DB" w:rsidRDefault="005618DB" w:rsidP="002776E5">
            <w:pPr>
              <w:jc w:val="right"/>
              <w:rPr>
                <w:rFonts w:hint="cs"/>
                <w:color w:val="EE0000"/>
                <w:sz w:val="27"/>
                <w:szCs w:val="27"/>
                <w:rtl/>
                <w:lang w:bidi="ar-DZ"/>
              </w:rPr>
            </w:pPr>
            <w:r w:rsidRPr="005618DB">
              <w:rPr>
                <w:rFonts w:hint="cs"/>
                <w:color w:val="EE0000"/>
                <w:sz w:val="27"/>
                <w:szCs w:val="27"/>
                <w:rtl/>
                <w:lang w:bidi="ar-DZ"/>
              </w:rPr>
              <w:t>مقدمة في علم النبات</w:t>
            </w:r>
          </w:p>
          <w:p w14:paraId="1B716F4F" w14:textId="77777777" w:rsidR="005618DB" w:rsidRDefault="005618DB" w:rsidP="002776E5">
            <w:pPr>
              <w:jc w:val="right"/>
              <w:rPr>
                <w:sz w:val="27"/>
                <w:szCs w:val="27"/>
              </w:rPr>
            </w:pPr>
          </w:p>
          <w:p w14:paraId="4E63B254" w14:textId="58233666" w:rsidR="002776E5" w:rsidRPr="002776E5" w:rsidRDefault="002776E5" w:rsidP="002776E5">
            <w:pPr>
              <w:jc w:val="right"/>
              <w:rPr>
                <w:sz w:val="27"/>
                <w:szCs w:val="27"/>
              </w:rPr>
            </w:pPr>
            <w:r w:rsidRPr="002776E5">
              <w:rPr>
                <w:sz w:val="27"/>
                <w:szCs w:val="27"/>
                <w:rtl/>
              </w:rPr>
              <w:t>علمُ النَّبات هو فرعٌ من فروع علم الأحياء، وهو الدراسةُ العلميةُ للنباتات: من حيث شكلها الخارجي (المورفولوجيا) ووظائفها الحيوية (الفسيولوجيا)، وكيف ترتبط ببعضها البعض، وأين تنمو، وكيف يستفيد الإنسان منها، وكيف تطوّرت عبر الزمن. وتُعَدُّ النباتاتُ أساسيةً لبقاء سائر الكائنات الحية؛ فهي مصدر غذائنا، والخشب، والورق، والألياف، والأدوية</w:t>
            </w:r>
            <w:r w:rsidRPr="002776E5">
              <w:rPr>
                <w:sz w:val="27"/>
                <w:szCs w:val="27"/>
              </w:rPr>
              <w:t>.</w:t>
            </w:r>
          </w:p>
          <w:p w14:paraId="61BD1781" w14:textId="77777777" w:rsidR="002776E5" w:rsidRPr="002776E5" w:rsidRDefault="002776E5" w:rsidP="002776E5">
            <w:pPr>
              <w:jc w:val="right"/>
              <w:rPr>
                <w:sz w:val="27"/>
                <w:szCs w:val="27"/>
              </w:rPr>
            </w:pPr>
            <w:r w:rsidRPr="002776E5">
              <w:rPr>
                <w:sz w:val="27"/>
                <w:szCs w:val="27"/>
                <w:rtl/>
              </w:rPr>
              <w:t>قد يبدو تعريف علم النبات بأنه «دراسة النباتات» تعريفًا بسيطًا، لكن قد يدهشك أن تعلم أن تحديد معنى «النبات» بدقة أمرٌ صعب. فالنباتات تتنوع تنوعًا كبيرًا، بحيث إن أي تعريفٍ بسيط ستكون له استثناءات كثيرة، بينما قد يكون التعريف الذي يشمل جميع النباتات ويستبعد كل ما عداها معقدًا للغاية. وفي الواقع، لا يتفق علماء الأحياء حول ما إذا كانت بعض الكائنات – مثل ا</w:t>
            </w:r>
            <w:r w:rsidRPr="002776E5">
              <w:rPr>
                <w:b/>
                <w:bCs/>
                <w:color w:val="EE0000"/>
                <w:sz w:val="27"/>
                <w:szCs w:val="27"/>
                <w:rtl/>
              </w:rPr>
              <w:t>لطحالب</w:t>
            </w:r>
            <w:r w:rsidRPr="002776E5">
              <w:rPr>
                <w:sz w:val="27"/>
                <w:szCs w:val="27"/>
                <w:rtl/>
              </w:rPr>
              <w:t xml:space="preserve"> – تُعَدُّ نباتات فعلًا أم لا</w:t>
            </w:r>
            <w:r w:rsidRPr="002776E5">
              <w:rPr>
                <w:sz w:val="27"/>
                <w:szCs w:val="27"/>
              </w:rPr>
              <w:t>.</w:t>
            </w:r>
          </w:p>
          <w:p w14:paraId="2E3BABA5" w14:textId="77777777" w:rsidR="002776E5" w:rsidRPr="002776E5" w:rsidRDefault="002776E5" w:rsidP="002776E5">
            <w:pPr>
              <w:jc w:val="right"/>
              <w:rPr>
                <w:sz w:val="27"/>
                <w:szCs w:val="27"/>
              </w:rPr>
            </w:pPr>
            <w:r w:rsidRPr="002776E5">
              <w:rPr>
                <w:sz w:val="27"/>
                <w:szCs w:val="27"/>
                <w:rtl/>
              </w:rPr>
              <w:t xml:space="preserve">فبعض علماء النبات يُدرجون </w:t>
            </w:r>
            <w:r w:rsidRPr="002776E5">
              <w:rPr>
                <w:b/>
                <w:bCs/>
                <w:color w:val="0000FF"/>
                <w:sz w:val="27"/>
                <w:szCs w:val="27"/>
                <w:rtl/>
              </w:rPr>
              <w:t>الطحالب الخضراء</w:t>
            </w:r>
            <w:r w:rsidRPr="002776E5">
              <w:rPr>
                <w:sz w:val="27"/>
                <w:szCs w:val="27"/>
                <w:rtl/>
              </w:rPr>
              <w:t xml:space="preserve"> ضمن النباتات لتشابهها معها في التركيب الكيميائي الحيوي وبنية الخلية، في حين يستبعدها آخرون. أما الفطريات فقد اعتُبرت في البداية نباتات، لكن بعد دراستها توصّل علماء الأحياء إلى أنها ليست كذلك، لأنها تفتقر إلى </w:t>
            </w:r>
            <w:r w:rsidRPr="002776E5">
              <w:rPr>
                <w:b/>
                <w:bCs/>
                <w:color w:val="EE0000"/>
                <w:sz w:val="27"/>
                <w:szCs w:val="27"/>
                <w:u w:val="single"/>
                <w:rtl/>
              </w:rPr>
              <w:t>البلاستيدات</w:t>
            </w:r>
            <w:r w:rsidRPr="002776E5">
              <w:rPr>
                <w:sz w:val="27"/>
                <w:szCs w:val="27"/>
                <w:rtl/>
              </w:rPr>
              <w:t xml:space="preserve"> الخضراء وليست </w:t>
            </w:r>
            <w:r w:rsidRPr="002776E5">
              <w:rPr>
                <w:b/>
                <w:bCs/>
                <w:color w:val="00B050"/>
                <w:sz w:val="27"/>
                <w:szCs w:val="27"/>
                <w:u w:val="single"/>
                <w:rtl/>
              </w:rPr>
              <w:t>ذاتيةَ التغذية</w:t>
            </w:r>
            <w:r w:rsidRPr="002776E5">
              <w:rPr>
                <w:sz w:val="27"/>
                <w:szCs w:val="27"/>
              </w:rPr>
              <w:t>.</w:t>
            </w:r>
          </w:p>
          <w:p w14:paraId="556B2FA1" w14:textId="1E2BD090" w:rsidR="002776E5" w:rsidRPr="002776E5" w:rsidRDefault="002776E5" w:rsidP="002776E5">
            <w:pPr>
              <w:jc w:val="right"/>
              <w:rPr>
                <w:sz w:val="27"/>
                <w:szCs w:val="27"/>
              </w:rPr>
            </w:pPr>
            <w:r w:rsidRPr="002776E5">
              <w:rPr>
                <w:sz w:val="27"/>
                <w:szCs w:val="27"/>
                <w:rtl/>
              </w:rPr>
              <w:t>ومع أن معظم النباتات لها أوراق خضراء وسيقان وجذور وأزهار، فإنه يمكننا أن نجد استثناءاتٍ لذلك بسهولة. فا</w:t>
            </w:r>
            <w:r w:rsidRPr="002776E5">
              <w:rPr>
                <w:b/>
                <w:bCs/>
                <w:color w:val="EE0000"/>
                <w:sz w:val="27"/>
                <w:szCs w:val="27"/>
                <w:rtl/>
              </w:rPr>
              <w:t xml:space="preserve">لنباتات المخروطية </w:t>
            </w:r>
            <w:r w:rsidRPr="002776E5">
              <w:rPr>
                <w:sz w:val="27"/>
                <w:szCs w:val="27"/>
                <w:rtl/>
              </w:rPr>
              <w:t xml:space="preserve">مثل </w:t>
            </w:r>
            <w:r w:rsidRPr="002776E5">
              <w:rPr>
                <w:b/>
                <w:bCs/>
                <w:color w:val="0000FF"/>
                <w:sz w:val="27"/>
                <w:szCs w:val="27"/>
                <w:rtl/>
              </w:rPr>
              <w:t>الصنوبر</w:t>
            </w:r>
            <w:r w:rsidRPr="002776E5">
              <w:rPr>
                <w:sz w:val="27"/>
                <w:szCs w:val="27"/>
                <w:rtl/>
              </w:rPr>
              <w:t xml:space="preserve"> و</w:t>
            </w:r>
            <w:r w:rsidRPr="002776E5">
              <w:rPr>
                <w:b/>
                <w:bCs/>
                <w:color w:val="0000FF"/>
                <w:sz w:val="27"/>
                <w:szCs w:val="27"/>
                <w:rtl/>
              </w:rPr>
              <w:t>التنوب</w:t>
            </w:r>
            <w:r w:rsidRPr="002776E5">
              <w:rPr>
                <w:sz w:val="27"/>
                <w:szCs w:val="27"/>
                <w:rtl/>
              </w:rPr>
              <w:t xml:space="preserve"> و</w:t>
            </w:r>
            <w:r w:rsidRPr="002776E5">
              <w:rPr>
                <w:b/>
                <w:bCs/>
                <w:color w:val="0000FF"/>
                <w:sz w:val="27"/>
                <w:szCs w:val="27"/>
                <w:rtl/>
              </w:rPr>
              <w:t>الشوح</w:t>
            </w:r>
            <w:r w:rsidRPr="002776E5">
              <w:rPr>
                <w:sz w:val="27"/>
                <w:szCs w:val="27"/>
                <w:rtl/>
              </w:rPr>
              <w:t xml:space="preserve"> لها </w:t>
            </w:r>
            <w:r w:rsidRPr="002776E5">
              <w:rPr>
                <w:b/>
                <w:bCs/>
                <w:color w:val="00B050"/>
                <w:sz w:val="27"/>
                <w:szCs w:val="27"/>
                <w:rtl/>
              </w:rPr>
              <w:t xml:space="preserve">مخاريط </w:t>
            </w:r>
            <w:r w:rsidRPr="002776E5">
              <w:rPr>
                <w:sz w:val="27"/>
                <w:szCs w:val="27"/>
                <w:rtl/>
              </w:rPr>
              <w:t xml:space="preserve">بدلًا من الأزهار، كما أن كثيرًا من نباتات </w:t>
            </w:r>
            <w:r w:rsidRPr="002776E5">
              <w:rPr>
                <w:b/>
                <w:bCs/>
                <w:color w:val="EE0000"/>
                <w:sz w:val="27"/>
                <w:szCs w:val="27"/>
                <w:rtl/>
              </w:rPr>
              <w:t>الصبار</w:t>
            </w:r>
            <w:r w:rsidRPr="002776E5">
              <w:rPr>
                <w:sz w:val="27"/>
                <w:szCs w:val="27"/>
                <w:rtl/>
              </w:rPr>
              <w:t xml:space="preserve"> و</w:t>
            </w:r>
            <w:r w:rsidRPr="002776E5">
              <w:rPr>
                <w:b/>
                <w:bCs/>
                <w:color w:val="EE0000"/>
                <w:sz w:val="27"/>
                <w:szCs w:val="27"/>
                <w:rtl/>
              </w:rPr>
              <w:t>العصاريات</w:t>
            </w:r>
            <w:r w:rsidRPr="002776E5">
              <w:rPr>
                <w:sz w:val="27"/>
                <w:szCs w:val="27"/>
                <w:rtl/>
              </w:rPr>
              <w:t xml:space="preserve"> لا تبدو وكأن لها أوراقًا. ومع ذلك، فإن النباتات المخروطية والعصاريات تُعَدُّ بوضوح نباتات، لأنها تشبه إلى حدٍّ كبير كائناتٍ يُتَّفَقُ دون جدالٍ على أنها نباتات</w:t>
            </w:r>
            <w:r w:rsidRPr="002776E5">
              <w:rPr>
                <w:sz w:val="27"/>
                <w:szCs w:val="27"/>
              </w:rPr>
              <w:t>.</w:t>
            </w:r>
          </w:p>
        </w:tc>
      </w:tr>
    </w:tbl>
    <w:p w14:paraId="4180CEF6" w14:textId="77777777" w:rsidR="001B5992" w:rsidRDefault="001B5992"/>
    <w:sectPr w:rsidR="001B5992" w:rsidSect="002776E5">
      <w:pgSz w:w="12240" w:h="15840"/>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7E4"/>
    <w:rsid w:val="00122E4F"/>
    <w:rsid w:val="001B5992"/>
    <w:rsid w:val="002776E5"/>
    <w:rsid w:val="005618DB"/>
    <w:rsid w:val="00596AE7"/>
    <w:rsid w:val="006C6BF0"/>
    <w:rsid w:val="00853250"/>
    <w:rsid w:val="009017E4"/>
    <w:rsid w:val="00AE2F8C"/>
    <w:rsid w:val="00B737C1"/>
    <w:rsid w:val="00DD7A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61CA"/>
  <w15:chartTrackingRefBased/>
  <w15:docId w15:val="{395C5FC0-FB16-4A6E-930F-22CA19CE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17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017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017E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017E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017E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017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7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7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7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7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17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17E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17E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17E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1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7E4"/>
    <w:rPr>
      <w:rFonts w:eastAsiaTheme="majorEastAsia" w:cstheme="majorBidi"/>
      <w:color w:val="272727" w:themeColor="text1" w:themeTint="D8"/>
    </w:rPr>
  </w:style>
  <w:style w:type="paragraph" w:styleId="Title">
    <w:name w:val="Title"/>
    <w:basedOn w:val="Normal"/>
    <w:next w:val="Normal"/>
    <w:link w:val="TitleChar"/>
    <w:uiPriority w:val="10"/>
    <w:qFormat/>
    <w:rsid w:val="009017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7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1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17E4"/>
    <w:pPr>
      <w:spacing w:before="160"/>
      <w:jc w:val="center"/>
    </w:pPr>
    <w:rPr>
      <w:i/>
      <w:iCs/>
      <w:color w:val="404040" w:themeColor="text1" w:themeTint="BF"/>
    </w:rPr>
  </w:style>
  <w:style w:type="character" w:customStyle="1" w:styleId="QuoteChar">
    <w:name w:val="Quote Char"/>
    <w:basedOn w:val="DefaultParagraphFont"/>
    <w:link w:val="Quote"/>
    <w:uiPriority w:val="29"/>
    <w:rsid w:val="009017E4"/>
    <w:rPr>
      <w:i/>
      <w:iCs/>
      <w:color w:val="404040" w:themeColor="text1" w:themeTint="BF"/>
    </w:rPr>
  </w:style>
  <w:style w:type="paragraph" w:styleId="ListParagraph">
    <w:name w:val="List Paragraph"/>
    <w:basedOn w:val="Normal"/>
    <w:uiPriority w:val="34"/>
    <w:qFormat/>
    <w:rsid w:val="009017E4"/>
    <w:pPr>
      <w:ind w:left="720"/>
      <w:contextualSpacing/>
    </w:pPr>
  </w:style>
  <w:style w:type="character" w:styleId="IntenseEmphasis">
    <w:name w:val="Intense Emphasis"/>
    <w:basedOn w:val="DefaultParagraphFont"/>
    <w:uiPriority w:val="21"/>
    <w:qFormat/>
    <w:rsid w:val="009017E4"/>
    <w:rPr>
      <w:i/>
      <w:iCs/>
      <w:color w:val="2F5496" w:themeColor="accent1" w:themeShade="BF"/>
    </w:rPr>
  </w:style>
  <w:style w:type="paragraph" w:styleId="IntenseQuote">
    <w:name w:val="Intense Quote"/>
    <w:basedOn w:val="Normal"/>
    <w:next w:val="Normal"/>
    <w:link w:val="IntenseQuoteChar"/>
    <w:uiPriority w:val="30"/>
    <w:qFormat/>
    <w:rsid w:val="009017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017E4"/>
    <w:rPr>
      <w:i/>
      <w:iCs/>
      <w:color w:val="2F5496" w:themeColor="accent1" w:themeShade="BF"/>
    </w:rPr>
  </w:style>
  <w:style w:type="character" w:styleId="IntenseReference">
    <w:name w:val="Intense Reference"/>
    <w:basedOn w:val="DefaultParagraphFont"/>
    <w:uiPriority w:val="32"/>
    <w:qFormat/>
    <w:rsid w:val="009017E4"/>
    <w:rPr>
      <w:b/>
      <w:bCs/>
      <w:smallCaps/>
      <w:color w:val="2F5496" w:themeColor="accent1" w:themeShade="BF"/>
      <w:spacing w:val="5"/>
    </w:rPr>
  </w:style>
  <w:style w:type="table" w:styleId="TableGrid">
    <w:name w:val="Table Grid"/>
    <w:basedOn w:val="TableNormal"/>
    <w:uiPriority w:val="39"/>
    <w:rsid w:val="002776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2026-02-21T16:13:00Z</dcterms:created>
  <dcterms:modified xsi:type="dcterms:W3CDTF">2026-02-28T10:10:00Z</dcterms:modified>
</cp:coreProperties>
</file>